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E91" w:rsidRDefault="004C0E91" w:rsidP="004C0E91">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4C0E91" w:rsidTr="004C0E91">
        <w:trPr>
          <w:jc w:val="center"/>
        </w:trPr>
        <w:tc>
          <w:tcPr>
            <w:tcW w:w="743" w:type="dxa"/>
            <w:hideMark/>
          </w:tcPr>
          <w:p w:rsidR="004C0E91" w:rsidRDefault="004C0E91">
            <w:pPr>
              <w:jc w:val="both"/>
              <w:rPr>
                <w:rFonts w:ascii="Arial (W1)" w:hAnsi="Arial (W1)"/>
                <w:b/>
                <w:bCs/>
                <w:sz w:val="28"/>
                <w:szCs w:val="28"/>
              </w:rPr>
            </w:pPr>
            <w:r>
              <w:rPr>
                <w:b/>
                <w:bCs/>
                <w:sz w:val="28"/>
                <w:rtl/>
              </w:rPr>
              <w:t xml:space="preserve">לפני </w:t>
            </w:r>
          </w:p>
        </w:tc>
        <w:tc>
          <w:tcPr>
            <w:tcW w:w="8077" w:type="dxa"/>
            <w:gridSpan w:val="2"/>
            <w:hideMark/>
          </w:tcPr>
          <w:p w:rsidR="004C0E91" w:rsidRDefault="004C0E91" w:rsidP="004C0E91">
            <w:pPr>
              <w:rPr>
                <w:rFonts w:ascii="Arial" w:hAnsi="Arial"/>
                <w:b/>
                <w:bCs/>
              </w:rPr>
            </w:pPr>
            <w:r>
              <w:rPr>
                <w:rFonts w:ascii="Arial" w:hAnsi="Arial"/>
                <w:b/>
                <w:bCs/>
                <w:rtl/>
              </w:rPr>
              <w:t>כבוד ה</w:t>
            </w:r>
            <w:sdt>
              <w:sdtPr>
                <w:rPr>
                  <w:rtl/>
                </w:rPr>
                <w:alias w:val="1574"/>
                <w:tag w:val="1574"/>
                <w:id w:val="-1949387195"/>
                <w:text w:multiLine="1"/>
              </w:sdtPr>
              <w:sdtEndPr/>
              <w:sdtContent>
                <w:r>
                  <w:rPr>
                    <w:rFonts w:ascii="Arial" w:hAnsi="Arial"/>
                    <w:b/>
                    <w:bCs/>
                    <w:rtl/>
                  </w:rPr>
                  <w:t>שופט</w:t>
                </w:r>
              </w:sdtContent>
            </w:sdt>
            <w:r>
              <w:rPr>
                <w:rFonts w:ascii="Arial" w:hAnsi="Arial"/>
                <w:b/>
                <w:bCs/>
                <w:rtl/>
              </w:rPr>
              <w:t xml:space="preserve">  </w:t>
            </w:r>
            <w:sdt>
              <w:sdtPr>
                <w:rPr>
                  <w:b/>
                  <w:bCs/>
                  <w:rtl/>
                </w:rPr>
                <w:alias w:val="1573"/>
                <w:tag w:val="1573"/>
                <w:id w:val="-887023716"/>
                <w:text w:multiLine="1"/>
              </w:sdtPr>
              <w:sdtEndPr/>
              <w:sdtContent>
                <w:r>
                  <w:rPr>
                    <w:rFonts w:ascii="Arial" w:hAnsi="Arial"/>
                    <w:b/>
                    <w:bCs/>
                    <w:rtl/>
                  </w:rPr>
                  <w:t>ניר זיתוני</w:t>
                </w:r>
                <w:r>
                  <w:rPr>
                    <w:b/>
                    <w:bCs/>
                    <w:rtl/>
                  </w:rPr>
                  <w:br/>
                </w:r>
                <w:r>
                  <w:rPr>
                    <w:b/>
                    <w:bCs/>
                    <w:rtl/>
                  </w:rPr>
                  <w:br/>
                  <w:t xml:space="preserve">בענין הקטינה : </w:t>
                </w:r>
                <w:r>
                  <w:rPr>
                    <w:rFonts w:hint="cs"/>
                    <w:b/>
                    <w:bCs/>
                    <w:rtl/>
                  </w:rPr>
                  <w:t xml:space="preserve">ילידת 2016 </w:t>
                </w:r>
              </w:sdtContent>
            </w:sdt>
          </w:p>
        </w:tc>
      </w:tr>
      <w:tr w:rsidR="004C0E91" w:rsidTr="004C0E91">
        <w:trPr>
          <w:jc w:val="center"/>
        </w:trPr>
        <w:tc>
          <w:tcPr>
            <w:tcW w:w="3249" w:type="dxa"/>
            <w:gridSpan w:val="2"/>
          </w:tcPr>
          <w:p w:rsidR="004C0E91" w:rsidRDefault="004C0E91">
            <w:pPr>
              <w:bidi w:val="0"/>
              <w:rPr>
                <w:rFonts w:ascii="Arial (W1)" w:hAnsi="Arial (W1)"/>
                <w:b/>
                <w:bCs/>
                <w:noProof w:val="0"/>
                <w:sz w:val="28"/>
                <w:szCs w:val="28"/>
                <w:rtl/>
              </w:rPr>
            </w:pPr>
          </w:p>
          <w:sdt>
            <w:sdtPr>
              <w:rPr>
                <w:b/>
                <w:bCs/>
                <w:rtl/>
              </w:rPr>
              <w:alias w:val="1180"/>
              <w:tag w:val="1180"/>
              <w:id w:val="50357404"/>
              <w:text w:multiLine="1"/>
            </w:sdtPr>
            <w:sdtEndPr/>
            <w:sdtContent>
              <w:p w:rsidR="004C0E91" w:rsidRDefault="004C0E91">
                <w:pPr>
                  <w:rPr>
                    <w:rFonts w:ascii="Arial (W1)" w:hAnsi="Arial (W1)"/>
                    <w:b/>
                    <w:bCs/>
                    <w:noProof w:val="0"/>
                    <w:sz w:val="28"/>
                    <w:szCs w:val="28"/>
                    <w:rtl/>
                  </w:rPr>
                </w:pPr>
                <w:r>
                  <w:rPr>
                    <w:b/>
                    <w:bCs/>
                    <w:rtl/>
                  </w:rPr>
                  <w:t>התובעת</w:t>
                </w:r>
              </w:p>
            </w:sdtContent>
          </w:sdt>
        </w:tc>
        <w:tc>
          <w:tcPr>
            <w:tcW w:w="5571" w:type="dxa"/>
          </w:tcPr>
          <w:p w:rsidR="004C0E91" w:rsidRDefault="004C0E91">
            <w:pPr>
              <w:rPr>
                <w:rFonts w:ascii="Arial (W1)" w:hAnsi="Arial (W1)"/>
                <w:b/>
                <w:bCs/>
                <w:noProof w:val="0"/>
                <w:sz w:val="28"/>
                <w:szCs w:val="28"/>
              </w:rPr>
            </w:pPr>
          </w:p>
          <w:p w:rsidR="004C0E91" w:rsidRDefault="00AF5E19" w:rsidP="004C0E91">
            <w:pPr>
              <w:rPr>
                <w:rFonts w:ascii="Arial" w:hAnsi="Arial"/>
                <w:b/>
                <w:bCs/>
                <w:noProof w:val="0"/>
                <w:sz w:val="26"/>
                <w:szCs w:val="26"/>
                <w:rtl/>
              </w:rPr>
            </w:pPr>
            <w:sdt>
              <w:sdtPr>
                <w:rPr>
                  <w:b/>
                  <w:bCs/>
                  <w:noProof w:val="0"/>
                  <w:sz w:val="28"/>
                  <w:rtl/>
                </w:rPr>
                <w:alias w:val="1478"/>
                <w:tag w:val="1478"/>
                <w:id w:val="-15923644"/>
                <w:text w:multiLine="1"/>
              </w:sdtPr>
              <w:sdtEndPr/>
              <w:sdtContent>
                <w:r w:rsidR="004C0E91">
                  <w:rPr>
                    <w:rFonts w:hint="cs"/>
                    <w:b/>
                    <w:bCs/>
                    <w:noProof w:val="0"/>
                    <w:sz w:val="28"/>
                    <w:rtl/>
                  </w:rPr>
                  <w:t>האם</w:t>
                </w:r>
              </w:sdtContent>
            </w:sdt>
            <w:r w:rsidR="004C0E91">
              <w:rPr>
                <w:b/>
                <w:bCs/>
                <w:noProof w:val="0"/>
                <w:sz w:val="28"/>
                <w:rtl/>
              </w:rPr>
              <w:t xml:space="preserve"> </w:t>
            </w:r>
          </w:p>
          <w:p w:rsidR="004C0E91" w:rsidRDefault="004C0E91">
            <w:pPr>
              <w:rPr>
                <w:rFonts w:ascii="Arial (W1)" w:hAnsi="Arial (W1)"/>
                <w:b/>
                <w:bCs/>
                <w:noProof w:val="0"/>
                <w:rtl/>
              </w:rPr>
            </w:pPr>
            <w:r>
              <w:rPr>
                <w:rFonts w:ascii="Arial" w:hAnsi="Arial"/>
                <w:b/>
                <w:bCs/>
                <w:noProof w:val="0"/>
                <w:rtl/>
              </w:rPr>
              <w:t>ע"י ב"כ עוה"ד</w:t>
            </w:r>
            <w:r>
              <w:rPr>
                <w:rFonts w:ascii="Arial (W1)" w:hAnsi="Arial (W1)"/>
                <w:b/>
                <w:bCs/>
                <w:noProof w:val="0"/>
                <w:rtl/>
              </w:rPr>
              <w:t xml:space="preserve"> תמר ברק – סיוע משפטי </w:t>
            </w:r>
          </w:p>
        </w:tc>
      </w:tr>
      <w:tr w:rsidR="004C0E91" w:rsidTr="004C0E91">
        <w:trPr>
          <w:jc w:val="center"/>
        </w:trPr>
        <w:tc>
          <w:tcPr>
            <w:tcW w:w="8820" w:type="dxa"/>
            <w:gridSpan w:val="3"/>
          </w:tcPr>
          <w:p w:rsidR="004C0E91" w:rsidRDefault="004C0E91">
            <w:pPr>
              <w:rPr>
                <w:rFonts w:ascii="Arial (W1)" w:hAnsi="Arial (W1)"/>
                <w:b/>
                <w:bCs/>
                <w:noProof w:val="0"/>
                <w:sz w:val="28"/>
                <w:szCs w:val="28"/>
              </w:rPr>
            </w:pPr>
          </w:p>
          <w:p w:rsidR="004C0E91" w:rsidRDefault="004C0E91">
            <w:pPr>
              <w:jc w:val="center"/>
              <w:rPr>
                <w:b/>
                <w:bCs/>
                <w:noProof w:val="0"/>
                <w:sz w:val="28"/>
                <w:rtl/>
              </w:rPr>
            </w:pPr>
            <w:r>
              <w:rPr>
                <w:b/>
                <w:bCs/>
                <w:noProof w:val="0"/>
                <w:sz w:val="28"/>
                <w:rtl/>
              </w:rPr>
              <w:t>נגד</w:t>
            </w:r>
          </w:p>
          <w:p w:rsidR="004C0E91" w:rsidRDefault="004C0E91">
            <w:pPr>
              <w:rPr>
                <w:rFonts w:ascii="Arial (W1)" w:hAnsi="Arial (W1)"/>
                <w:b/>
                <w:bCs/>
                <w:noProof w:val="0"/>
                <w:sz w:val="28"/>
                <w:szCs w:val="28"/>
                <w:rtl/>
              </w:rPr>
            </w:pPr>
          </w:p>
        </w:tc>
      </w:tr>
      <w:tr w:rsidR="004C0E91" w:rsidTr="004C0E91">
        <w:trPr>
          <w:jc w:val="center"/>
        </w:trPr>
        <w:tc>
          <w:tcPr>
            <w:tcW w:w="3249" w:type="dxa"/>
            <w:gridSpan w:val="2"/>
          </w:tcPr>
          <w:p w:rsidR="004C0E91" w:rsidRDefault="004C0E91">
            <w:pPr>
              <w:rPr>
                <w:rFonts w:ascii="Arial (W1)" w:hAnsi="Arial (W1)"/>
                <w:b/>
                <w:bCs/>
                <w:noProof w:val="0"/>
                <w:sz w:val="28"/>
                <w:szCs w:val="28"/>
              </w:rPr>
            </w:pPr>
          </w:p>
          <w:p w:rsidR="004C0E91" w:rsidRDefault="00AF5E19">
            <w:pPr>
              <w:rPr>
                <w:rFonts w:ascii="Arial (W1)" w:hAnsi="Arial (W1)"/>
                <w:b/>
                <w:bCs/>
                <w:noProof w:val="0"/>
                <w:sz w:val="28"/>
                <w:szCs w:val="28"/>
                <w:rtl/>
              </w:rPr>
            </w:pPr>
            <w:sdt>
              <w:sdtPr>
                <w:rPr>
                  <w:rtl/>
                </w:rPr>
                <w:alias w:val="1184"/>
                <w:tag w:val="1184"/>
                <w:id w:val="1544087728"/>
                <w:text w:multiLine="1"/>
              </w:sdtPr>
              <w:sdtEndPr/>
              <w:sdtContent>
                <w:r w:rsidR="004C0E91">
                  <w:rPr>
                    <w:b/>
                    <w:bCs/>
                    <w:noProof w:val="0"/>
                    <w:sz w:val="28"/>
                    <w:rtl/>
                  </w:rPr>
                  <w:t>הנתבעים</w:t>
                </w:r>
              </w:sdtContent>
            </w:sdt>
          </w:p>
        </w:tc>
        <w:tc>
          <w:tcPr>
            <w:tcW w:w="5571" w:type="dxa"/>
          </w:tcPr>
          <w:p w:rsidR="004C0E91" w:rsidRDefault="004C0E91">
            <w:pPr>
              <w:rPr>
                <w:rFonts w:ascii="Arial (W1)" w:hAnsi="Arial (W1)"/>
                <w:b/>
                <w:bCs/>
                <w:noProof w:val="0"/>
                <w:sz w:val="28"/>
                <w:szCs w:val="28"/>
              </w:rPr>
            </w:pPr>
          </w:p>
          <w:p w:rsidR="004C0E91" w:rsidRDefault="00AF5E19" w:rsidP="004C0E91">
            <w:pPr>
              <w:rPr>
                <w:rFonts w:ascii="Arial" w:hAnsi="Arial"/>
                <w:b/>
                <w:bCs/>
                <w:noProof w:val="0"/>
                <w:sz w:val="26"/>
                <w:szCs w:val="26"/>
                <w:rtl/>
              </w:rPr>
            </w:pPr>
            <w:sdt>
              <w:sdtPr>
                <w:rPr>
                  <w:rtl/>
                </w:rPr>
                <w:alias w:val="1571"/>
                <w:tag w:val="1571"/>
                <w:id w:val="354549772"/>
                <w:text w:multiLine="1"/>
              </w:sdtPr>
              <w:sdtEndPr/>
              <w:sdtContent>
                <w:r w:rsidR="004C0E91">
                  <w:rPr>
                    <w:b/>
                    <w:bCs/>
                    <w:noProof w:val="0"/>
                    <w:sz w:val="28"/>
                    <w:rtl/>
                  </w:rPr>
                  <w:t>1</w:t>
                </w:r>
              </w:sdtContent>
            </w:sdt>
            <w:r w:rsidR="004C0E91">
              <w:rPr>
                <w:b/>
                <w:bCs/>
                <w:noProof w:val="0"/>
                <w:sz w:val="28"/>
                <w:rtl/>
              </w:rPr>
              <w:t>.</w:t>
            </w:r>
            <w:r w:rsidR="004C0E91">
              <w:rPr>
                <w:rFonts w:hint="cs"/>
                <w:b/>
                <w:bCs/>
                <w:noProof w:val="0"/>
                <w:sz w:val="28"/>
                <w:rtl/>
              </w:rPr>
              <w:t>האב</w:t>
            </w:r>
            <w:r w:rsidR="004C0E91">
              <w:rPr>
                <w:rtl/>
              </w:rPr>
              <w:t xml:space="preserve"> </w:t>
            </w:r>
          </w:p>
          <w:p w:rsidR="004C0E91" w:rsidRDefault="004C0E91">
            <w:pPr>
              <w:rPr>
                <w:rFonts w:ascii="Arial (W1)" w:hAnsi="Arial (W1)"/>
                <w:b/>
                <w:bCs/>
                <w:noProof w:val="0"/>
                <w:rtl/>
              </w:rPr>
            </w:pPr>
            <w:r>
              <w:rPr>
                <w:rFonts w:ascii="Arial" w:hAnsi="Arial"/>
                <w:b/>
                <w:bCs/>
                <w:noProof w:val="0"/>
                <w:rtl/>
              </w:rPr>
              <w:t>ע"י ב"כ עוה"ד</w:t>
            </w:r>
            <w:r>
              <w:rPr>
                <w:rFonts w:ascii="Arial (W1)" w:hAnsi="Arial (W1)"/>
                <w:b/>
                <w:bCs/>
                <w:noProof w:val="0"/>
                <w:rtl/>
              </w:rPr>
              <w:t xml:space="preserve"> מיכל שוויקה – סיוע משפטי </w:t>
            </w:r>
          </w:p>
          <w:p w:rsidR="004C0E91" w:rsidRDefault="00AF5E19">
            <w:pPr>
              <w:rPr>
                <w:rFonts w:ascii="Arial (W1)" w:hAnsi="Arial (W1)"/>
                <w:b/>
                <w:bCs/>
                <w:noProof w:val="0"/>
                <w:sz w:val="28"/>
                <w:szCs w:val="28"/>
              </w:rPr>
            </w:pPr>
            <w:sdt>
              <w:sdtPr>
                <w:rPr>
                  <w:rtl/>
                </w:rPr>
                <w:alias w:val="1571"/>
                <w:tag w:val="1571"/>
                <w:id w:val="-1592696386"/>
                <w:text w:multiLine="1"/>
              </w:sdtPr>
              <w:sdtEndPr/>
              <w:sdtContent>
                <w:r w:rsidR="004C0E91">
                  <w:rPr>
                    <w:b/>
                    <w:bCs/>
                    <w:noProof w:val="0"/>
                    <w:sz w:val="28"/>
                    <w:rtl/>
                  </w:rPr>
                  <w:t>2</w:t>
                </w:r>
              </w:sdtContent>
            </w:sdt>
            <w:r w:rsidR="004C0E91">
              <w:rPr>
                <w:b/>
                <w:bCs/>
                <w:noProof w:val="0"/>
                <w:sz w:val="28"/>
                <w:rtl/>
              </w:rPr>
              <w:t>.</w:t>
            </w:r>
            <w:sdt>
              <w:sdtPr>
                <w:rPr>
                  <w:b/>
                  <w:bCs/>
                  <w:noProof w:val="0"/>
                  <w:sz w:val="28"/>
                  <w:rtl/>
                </w:rPr>
                <w:alias w:val="1486"/>
                <w:tag w:val="1486"/>
                <w:id w:val="-9369194"/>
                <w:text w:multiLine="1"/>
              </w:sdtPr>
              <w:sdtEndPr/>
              <w:sdtContent>
                <w:r w:rsidR="004C0E91">
                  <w:rPr>
                    <w:b/>
                    <w:bCs/>
                    <w:noProof w:val="0"/>
                    <w:sz w:val="28"/>
                    <w:rtl/>
                  </w:rPr>
                  <w:t>היועץ המשפטי לממשלה-משרד הרווחה והשירותים החברתיים חיפה</w:t>
                </w:r>
              </w:sdtContent>
            </w:sdt>
            <w:r w:rsidR="004C0E91">
              <w:rPr>
                <w:b/>
                <w:bCs/>
                <w:noProof w:val="0"/>
                <w:sz w:val="28"/>
                <w:rtl/>
              </w:rPr>
              <w:t xml:space="preserve"> </w:t>
            </w:r>
            <w:sdt>
              <w:sdtPr>
                <w:rPr>
                  <w:b/>
                  <w:bCs/>
                  <w:noProof w:val="0"/>
                  <w:sz w:val="28"/>
                  <w:rtl/>
                </w:rPr>
                <w:alias w:val="2317"/>
                <w:tag w:val="2317"/>
                <w:id w:val="-142051190"/>
                <w:placeholder>
                  <w:docPart w:val="854B6B97425B49CB9D43E734E7DA9B84"/>
                </w:placeholder>
                <w:text w:multiLine="1"/>
              </w:sdtPr>
              <w:sdtEndPr/>
              <w:sdtContent>
                <w:r w:rsidR="004C0E91">
                  <w:rPr>
                    <w:b/>
                    <w:bCs/>
                    <w:noProof w:val="0"/>
                    <w:sz w:val="28"/>
                    <w:rtl/>
                  </w:rPr>
                  <w:t>משרדי ממשלה</w:t>
                </w:r>
              </w:sdtContent>
            </w:sdt>
            <w:r w:rsidR="004C0E91">
              <w:rPr>
                <w:b/>
                <w:bCs/>
                <w:noProof w:val="0"/>
                <w:sz w:val="28"/>
                <w:rtl/>
              </w:rPr>
              <w:t xml:space="preserve"> </w:t>
            </w:r>
            <w:sdt>
              <w:sdtPr>
                <w:rPr>
                  <w:b/>
                  <w:bCs/>
                  <w:noProof w:val="0"/>
                  <w:sz w:val="28"/>
                  <w:rtl/>
                </w:rPr>
                <w:alias w:val="2318"/>
                <w:tag w:val="2318"/>
                <w:id w:val="-1296216339"/>
                <w:lock w:val="contentLocked"/>
                <w:placeholder>
                  <w:docPart w:val="1E22EAA26B6A4B3F99C0A4684812FBC4"/>
                </w:placeholder>
                <w:text w:multiLine="1"/>
              </w:sdtPr>
              <w:sdtEndPr/>
              <w:sdtContent>
                <w:r w:rsidR="004C0E91">
                  <w:rPr>
                    <w:b/>
                    <w:bCs/>
                    <w:noProof w:val="0"/>
                    <w:sz w:val="28"/>
                    <w:rtl/>
                  </w:rPr>
                  <w:t>513441999</w:t>
                </w:r>
              </w:sdtContent>
            </w:sdt>
            <w:r w:rsidR="004C0E91">
              <w:rPr>
                <w:rtl/>
              </w:rPr>
              <w:t xml:space="preserve"> </w:t>
            </w:r>
            <w:r w:rsidR="004C0E91">
              <w:rPr>
                <w:rFonts w:ascii="Arial" w:hAnsi="Arial"/>
                <w:b/>
                <w:bCs/>
                <w:noProof w:val="0"/>
                <w:rtl/>
              </w:rPr>
              <w:t>ע"י ב"כ עוה"ד</w:t>
            </w:r>
            <w:r w:rsidR="004C0E91">
              <w:rPr>
                <w:rFonts w:ascii="Arial (W1)" w:hAnsi="Arial (W1)"/>
                <w:b/>
                <w:bCs/>
                <w:noProof w:val="0"/>
                <w:rtl/>
              </w:rPr>
              <w:t xml:space="preserve"> אנה גלקין מלכה</w:t>
            </w:r>
            <w:r w:rsidR="004C0E91">
              <w:rPr>
                <w:rFonts w:ascii="Arial (W1)" w:hAnsi="Arial (W1)"/>
                <w:b/>
                <w:bCs/>
                <w:noProof w:val="0"/>
                <w:sz w:val="28"/>
                <w:szCs w:val="28"/>
                <w:rtl/>
              </w:rPr>
              <w:t xml:space="preserve"> </w:t>
            </w:r>
          </w:p>
        </w:tc>
      </w:tr>
      <w:tr w:rsidR="004C0E91" w:rsidTr="004C0E91">
        <w:trPr>
          <w:jc w:val="center"/>
        </w:trPr>
        <w:tc>
          <w:tcPr>
            <w:tcW w:w="8820" w:type="dxa"/>
            <w:gridSpan w:val="3"/>
          </w:tcPr>
          <w:p w:rsidR="004C0E91" w:rsidRDefault="004C0E91">
            <w:pPr>
              <w:rPr>
                <w:rFonts w:ascii="Arial (W1)" w:hAnsi="Arial (W1)"/>
                <w:b/>
                <w:bCs/>
                <w:noProof w:val="0"/>
                <w:sz w:val="28"/>
                <w:szCs w:val="28"/>
              </w:rPr>
            </w:pPr>
          </w:p>
          <w:p w:rsidR="004C0E91" w:rsidRDefault="004C0E91">
            <w:pPr>
              <w:rPr>
                <w:rFonts w:ascii="Arial (W1)" w:hAnsi="Arial (W1)"/>
                <w:b/>
                <w:bCs/>
                <w:noProof w:val="0"/>
                <w:sz w:val="28"/>
                <w:szCs w:val="28"/>
                <w:rtl/>
              </w:rPr>
            </w:pPr>
          </w:p>
          <w:p w:rsidR="004C0E91" w:rsidRDefault="004C0E91">
            <w:pPr>
              <w:rPr>
                <w:rFonts w:ascii="Arial (W1)" w:hAnsi="Arial (W1)"/>
                <w:b/>
                <w:bCs/>
                <w:noProof w:val="0"/>
                <w:sz w:val="28"/>
                <w:szCs w:val="28"/>
              </w:rPr>
            </w:pPr>
          </w:p>
        </w:tc>
      </w:tr>
      <w:tr w:rsidR="004C0E91" w:rsidTr="004C0E91">
        <w:trPr>
          <w:jc w:val="center"/>
        </w:trPr>
        <w:tc>
          <w:tcPr>
            <w:tcW w:w="3249" w:type="dxa"/>
            <w:gridSpan w:val="2"/>
          </w:tcPr>
          <w:p w:rsidR="004C0E91" w:rsidRDefault="004C0E91">
            <w:pPr>
              <w:rPr>
                <w:rFonts w:ascii="David" w:eastAsia="David" w:hAnsi="David"/>
                <w:noProof w:val="0"/>
                <w:rtl/>
              </w:rPr>
            </w:pPr>
          </w:p>
        </w:tc>
        <w:tc>
          <w:tcPr>
            <w:tcW w:w="5571" w:type="dxa"/>
          </w:tcPr>
          <w:p w:rsidR="004C0E91" w:rsidRDefault="004C0E91">
            <w:pPr>
              <w:rPr>
                <w:rFonts w:cs="Times New Roman"/>
              </w:rPr>
            </w:pPr>
          </w:p>
        </w:tc>
      </w:tr>
    </w:tbl>
    <w:p w:rsidR="004C0E91" w:rsidRDefault="004C0E91" w:rsidP="004C0E91">
      <w:pPr>
        <w:suppressLineNumbers/>
        <w:rPr>
          <w:rFonts w:ascii="Arial (W1)" w:hAnsi="Arial (W1)"/>
          <w:sz w:val="28"/>
          <w:szCs w:val="28"/>
        </w:rPr>
      </w:pPr>
    </w:p>
    <w:p w:rsidR="004C0E91" w:rsidRDefault="004C0E91" w:rsidP="004C0E9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4C0E91" w:rsidTr="004C0E91">
        <w:trPr>
          <w:jc w:val="center"/>
        </w:trPr>
        <w:tc>
          <w:tcPr>
            <w:tcW w:w="8820" w:type="dxa"/>
            <w:hideMark/>
          </w:tcPr>
          <w:p w:rsidR="004C0E91" w:rsidRDefault="004C0E91">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4C0E91" w:rsidRDefault="004C0E91" w:rsidP="004C0E91">
      <w:pPr>
        <w:spacing w:line="360" w:lineRule="auto"/>
        <w:jc w:val="both"/>
        <w:rPr>
          <w:rFonts w:ascii="Arial" w:hAnsi="Arial"/>
          <w:noProof w:val="0"/>
        </w:rPr>
      </w:pPr>
    </w:p>
    <w:p w:rsidR="004C0E91" w:rsidRDefault="004C0E91" w:rsidP="004C0E91">
      <w:pPr>
        <w:pStyle w:val="ad"/>
        <w:numPr>
          <w:ilvl w:val="0"/>
          <w:numId w:val="1"/>
        </w:numPr>
        <w:spacing w:line="360" w:lineRule="auto"/>
        <w:jc w:val="both"/>
        <w:rPr>
          <w:rFonts w:ascii="Arial" w:hAnsi="Arial"/>
          <w:noProof w:val="0"/>
          <w:rtl/>
        </w:rPr>
      </w:pPr>
      <w:r>
        <w:rPr>
          <w:rFonts w:ascii="Arial" w:hAnsi="Arial"/>
          <w:noProof w:val="0"/>
          <w:rtl/>
        </w:rPr>
        <w:t xml:space="preserve">לפני גלגול שני של תביעת האם לסמכויות חתימה בלעדיות . </w:t>
      </w:r>
    </w:p>
    <w:p w:rsidR="004C0E91" w:rsidRDefault="004C0E91" w:rsidP="004C0E91">
      <w:pPr>
        <w:pStyle w:val="ad"/>
        <w:numPr>
          <w:ilvl w:val="0"/>
          <w:numId w:val="1"/>
        </w:numPr>
        <w:spacing w:line="360" w:lineRule="auto"/>
        <w:jc w:val="both"/>
        <w:rPr>
          <w:rFonts w:ascii="Arial" w:hAnsi="Arial"/>
          <w:noProof w:val="0"/>
        </w:rPr>
      </w:pPr>
      <w:r>
        <w:rPr>
          <w:rFonts w:ascii="Arial" w:hAnsi="Arial"/>
          <w:noProof w:val="0"/>
          <w:rtl/>
        </w:rPr>
        <w:t xml:space="preserve">בכתב התביעה מיום 28.8.24 נטען כי ביום 26.6.24 הודיע האב כי אינו מעוניין בקשר עם הקטינה . האם פנתה בעצמה לבית המשפט כדי להנפיק דרכון לקטינה אך סורבה . בשל כך טורפדה תוכנית האם לנפוש בחו"ל עם הקטינה ועם המשפחה המורחבת . לא מדובר רק בנושא נסיעה לחו"ל . בכל ענין הנוגע לקטינה האב מצהיר כי יעשה הכל לטובת הקטינה אך בפועל מסרב לחתום . </w:t>
      </w:r>
    </w:p>
    <w:p w:rsidR="004C0E91" w:rsidRDefault="004C0E91" w:rsidP="00CC0B8E">
      <w:pPr>
        <w:pStyle w:val="ad"/>
        <w:numPr>
          <w:ilvl w:val="0"/>
          <w:numId w:val="1"/>
        </w:numPr>
        <w:spacing w:line="360" w:lineRule="auto"/>
        <w:jc w:val="both"/>
        <w:rPr>
          <w:rFonts w:ascii="Arial" w:hAnsi="Arial"/>
          <w:noProof w:val="0"/>
        </w:rPr>
      </w:pPr>
      <w:r>
        <w:rPr>
          <w:rFonts w:ascii="Arial" w:hAnsi="Arial"/>
          <w:noProof w:val="0"/>
          <w:rtl/>
        </w:rPr>
        <w:t xml:space="preserve">האב הגיש כתב הגנה במסגרתו טען כי התייאש והוא מעוניין לפגוש את הקטינה במרכז קשר . האב מאשר כי מחודש 6.24 לא פגש את הקטינה , לאחר שהקטינה היתה נפגשת איתו רק כדי שירכוש לה דברים . האב הסביר לקטינה כי אין לו אפשרות כלכלית לרכוש </w:t>
      </w:r>
      <w:r>
        <w:rPr>
          <w:rFonts w:ascii="Arial" w:hAnsi="Arial"/>
          <w:noProof w:val="0"/>
          <w:rtl/>
        </w:rPr>
        <w:lastRenderedPageBreak/>
        <w:t>לה דברים ומשראה כי הקטינה בחרה  צד , התייאש . האב מסכים שהקטינה תי</w:t>
      </w:r>
      <w:r w:rsidR="00CC0B8E">
        <w:rPr>
          <w:rFonts w:ascii="Arial" w:hAnsi="Arial" w:hint="cs"/>
          <w:noProof w:val="0"/>
          <w:rtl/>
        </w:rPr>
        <w:t>ס</w:t>
      </w:r>
      <w:r>
        <w:rPr>
          <w:rFonts w:ascii="Arial" w:hAnsi="Arial"/>
          <w:noProof w:val="0"/>
          <w:rtl/>
        </w:rPr>
        <w:t xml:space="preserve">ע לחו"ל ובלבד שהדבר יעשה עם אחד מהוריה והאב ידע את פרטי הנסיעה . האב מעוניין להיות מעורב בחיי בתו . </w:t>
      </w:r>
    </w:p>
    <w:p w:rsidR="004C0E91" w:rsidRDefault="004C0E91" w:rsidP="004C0E91">
      <w:pPr>
        <w:pStyle w:val="ad"/>
        <w:numPr>
          <w:ilvl w:val="0"/>
          <w:numId w:val="1"/>
        </w:numPr>
        <w:spacing w:line="360" w:lineRule="auto"/>
        <w:jc w:val="both"/>
        <w:rPr>
          <w:rFonts w:ascii="Arial" w:hAnsi="Arial"/>
          <w:noProof w:val="0"/>
        </w:rPr>
      </w:pPr>
      <w:r>
        <w:rPr>
          <w:rFonts w:ascii="Arial" w:hAnsi="Arial"/>
          <w:noProof w:val="0"/>
          <w:rtl/>
        </w:rPr>
        <w:t xml:space="preserve">ביום 10.10.24 הוכן תסקיר לאחר פגישות עם ההורים והקטינה וקבלת דו"ח חינוכי . עורכי התסקיר מצאו כי בהתאם למידע ממסגרת החינוך </w:t>
      </w:r>
      <w:r w:rsidR="00CC0B8E">
        <w:rPr>
          <w:rFonts w:ascii="Arial" w:hAnsi="Arial" w:hint="cs"/>
          <w:noProof w:val="0"/>
          <w:rtl/>
        </w:rPr>
        <w:t xml:space="preserve">, </w:t>
      </w:r>
      <w:r>
        <w:rPr>
          <w:rFonts w:ascii="Arial" w:hAnsi="Arial"/>
          <w:noProof w:val="0"/>
          <w:rtl/>
        </w:rPr>
        <w:t xml:space="preserve">אין צרכים של הקטינה שלא מקבלים מענה וכך גם בתחום הבריאות .  האב הוכיח זמינות טלפונית , הציג דרכי התקשרות והביע נכונות לעדכן פרטיו במסגרת החינוכית ובקופ"ח . האב נתן הסבר ענייני לסירובו לחתום ולא נראה כי מדובר במתנגד סדרתי . המלצת התסקיר היא לאפשר לאם  להנפיק דרכון לקטינה ולתת תוקף של החלטה להתחייבות האם להציג לאב את כרטיסי הטיסה שלה ושל הקטינה כדי שהאב ידע כי מקיימת התחייבותה לצאת יחד עם הקטינה לחו"ל . </w:t>
      </w:r>
      <w:r>
        <w:rPr>
          <w:rFonts w:ascii="Arial" w:hAnsi="Arial"/>
          <w:noProof w:val="0"/>
          <w:rtl/>
        </w:rPr>
        <w:br/>
        <w:t xml:space="preserve">התסקיר כולל פירוט של דרכי ההתקשרות עם האב במייל ובדואר . </w:t>
      </w:r>
    </w:p>
    <w:p w:rsidR="004C0E91" w:rsidRDefault="004C0E91" w:rsidP="004C0E91">
      <w:pPr>
        <w:pStyle w:val="ad"/>
        <w:numPr>
          <w:ilvl w:val="0"/>
          <w:numId w:val="1"/>
        </w:numPr>
        <w:spacing w:line="360" w:lineRule="auto"/>
        <w:jc w:val="both"/>
        <w:rPr>
          <w:rFonts w:ascii="Arial" w:hAnsi="Arial"/>
          <w:noProof w:val="0"/>
        </w:rPr>
      </w:pPr>
      <w:r>
        <w:rPr>
          <w:rFonts w:ascii="Arial" w:hAnsi="Arial"/>
          <w:noProof w:val="0"/>
          <w:rtl/>
        </w:rPr>
        <w:t>ביום 26.11.24 הוגשה תגובת ב"כ היועמ"ש , שאינה מתנגדת להמלצות התסקיר .</w:t>
      </w:r>
    </w:p>
    <w:p w:rsidR="004C0E91" w:rsidRDefault="004C0E91" w:rsidP="004C0E91">
      <w:pPr>
        <w:pStyle w:val="ad"/>
        <w:numPr>
          <w:ilvl w:val="0"/>
          <w:numId w:val="1"/>
        </w:numPr>
        <w:spacing w:line="360" w:lineRule="auto"/>
        <w:jc w:val="both"/>
        <w:rPr>
          <w:rFonts w:ascii="Arial" w:hAnsi="Arial"/>
          <w:noProof w:val="0"/>
        </w:rPr>
      </w:pPr>
      <w:r>
        <w:rPr>
          <w:rFonts w:ascii="Arial" w:hAnsi="Arial"/>
          <w:noProof w:val="0"/>
          <w:rtl/>
        </w:rPr>
        <w:t>ביום 10.11.24 הוגשה עמדת האם המציעה כי בענ</w:t>
      </w:r>
      <w:r>
        <w:rPr>
          <w:rFonts w:ascii="Arial" w:hAnsi="Arial" w:hint="cs"/>
          <w:noProof w:val="0"/>
          <w:rtl/>
        </w:rPr>
        <w:t>י</w:t>
      </w:r>
      <w:r>
        <w:rPr>
          <w:rFonts w:ascii="Arial" w:hAnsi="Arial"/>
          <w:noProof w:val="0"/>
          <w:rtl/>
        </w:rPr>
        <w:t xml:space="preserve">יני חינוך ובריאות , האם תפנה לאב לכתובת המייל שמסר </w:t>
      </w:r>
      <w:r>
        <w:rPr>
          <w:rFonts w:ascii="Arial" w:hAnsi="Arial" w:hint="cs"/>
          <w:noProof w:val="0"/>
          <w:rtl/>
        </w:rPr>
        <w:t xml:space="preserve">, </w:t>
      </w:r>
      <w:r>
        <w:rPr>
          <w:rFonts w:ascii="Arial" w:hAnsi="Arial"/>
          <w:noProof w:val="0"/>
          <w:rtl/>
        </w:rPr>
        <w:t xml:space="preserve">ואם לא יגיב תוך 48 שעות , תוכל לחתום לבדה . </w:t>
      </w:r>
    </w:p>
    <w:p w:rsidR="004C0E91" w:rsidRDefault="004C0E91" w:rsidP="004C0E91">
      <w:pPr>
        <w:pStyle w:val="ad"/>
        <w:numPr>
          <w:ilvl w:val="0"/>
          <w:numId w:val="1"/>
        </w:numPr>
        <w:spacing w:line="360" w:lineRule="auto"/>
        <w:jc w:val="both"/>
        <w:rPr>
          <w:rFonts w:ascii="Arial" w:hAnsi="Arial"/>
          <w:noProof w:val="0"/>
        </w:rPr>
      </w:pPr>
      <w:r>
        <w:rPr>
          <w:rFonts w:ascii="Arial" w:hAnsi="Arial"/>
          <w:noProof w:val="0"/>
          <w:rtl/>
        </w:rPr>
        <w:t>האב הסכים לאימוץ המלצות התסקיר כפי שהן .</w:t>
      </w:r>
    </w:p>
    <w:p w:rsidR="004C0E91" w:rsidRDefault="004C0E91" w:rsidP="004C0E91">
      <w:pPr>
        <w:pStyle w:val="ad"/>
        <w:numPr>
          <w:ilvl w:val="0"/>
          <w:numId w:val="1"/>
        </w:numPr>
        <w:spacing w:line="360" w:lineRule="auto"/>
        <w:jc w:val="both"/>
        <w:rPr>
          <w:rFonts w:ascii="Arial" w:hAnsi="Arial"/>
          <w:noProof w:val="0"/>
        </w:rPr>
      </w:pPr>
      <w:r>
        <w:rPr>
          <w:rFonts w:ascii="Arial" w:hAnsi="Arial"/>
          <w:noProof w:val="0"/>
          <w:rtl/>
        </w:rPr>
        <w:t xml:space="preserve">בהחלטתי מיום 1.12.24 הוריתי לצדדים להודיע האם ניתן להכריע במחלוקת שנותרה על בסיס החומר המצוי בתיק ואם לאו , האם נדרשת נוכחות העו"ס בדיון .   </w:t>
      </w:r>
    </w:p>
    <w:p w:rsidR="004C0E91" w:rsidRDefault="004C0E91" w:rsidP="004C0E91">
      <w:pPr>
        <w:pStyle w:val="ad"/>
        <w:numPr>
          <w:ilvl w:val="0"/>
          <w:numId w:val="1"/>
        </w:numPr>
        <w:spacing w:line="360" w:lineRule="auto"/>
        <w:jc w:val="both"/>
        <w:rPr>
          <w:rFonts w:ascii="Arial" w:hAnsi="Arial"/>
          <w:noProof w:val="0"/>
        </w:rPr>
      </w:pPr>
      <w:r>
        <w:rPr>
          <w:rFonts w:ascii="Arial" w:hAnsi="Arial"/>
          <w:noProof w:val="0"/>
          <w:rtl/>
        </w:rPr>
        <w:lastRenderedPageBreak/>
        <w:t xml:space="preserve">ביום 4.12.24 הוגשה תגובת האם לפיה אם יאושר לה לפעול לבדה להנפקת דרכון לקטינה יפתרו המחלוקות בין הצדדים , שכן האם כבר הסכימה לעדכן את האב על נסיעה לחו"ל עם הקטינה לפי המתווה שהוצע . האם מסכימה להכרעה בתביעה על בסיס החומר המצוי בתיק . </w:t>
      </w:r>
    </w:p>
    <w:p w:rsidR="004C0E91" w:rsidRDefault="004C0E91" w:rsidP="004C0E91">
      <w:pPr>
        <w:pStyle w:val="ad"/>
        <w:numPr>
          <w:ilvl w:val="0"/>
          <w:numId w:val="1"/>
        </w:numPr>
        <w:spacing w:line="360" w:lineRule="auto"/>
        <w:jc w:val="both"/>
        <w:rPr>
          <w:rFonts w:ascii="Arial" w:hAnsi="Arial"/>
          <w:noProof w:val="0"/>
        </w:rPr>
      </w:pPr>
      <w:r>
        <w:rPr>
          <w:rFonts w:ascii="Arial" w:hAnsi="Arial"/>
          <w:noProof w:val="0"/>
          <w:rtl/>
        </w:rPr>
        <w:t xml:space="preserve">ביום 8.12.24 הוגשה תגובת האב , המסכים למתן תוקף של פסק דין להסכמת הצדדים בנושא הדרכון , בצירוף הבהרה כי הפרת ההתחייבות מהווה הפרה של צו שיפוטי . </w:t>
      </w:r>
    </w:p>
    <w:p w:rsidR="004C0E91" w:rsidRDefault="004C0E91" w:rsidP="004C0E91">
      <w:pPr>
        <w:pStyle w:val="ad"/>
        <w:numPr>
          <w:ilvl w:val="0"/>
          <w:numId w:val="1"/>
        </w:numPr>
        <w:spacing w:line="360" w:lineRule="auto"/>
        <w:jc w:val="both"/>
        <w:rPr>
          <w:rFonts w:ascii="Arial" w:hAnsi="Arial"/>
          <w:noProof w:val="0"/>
        </w:rPr>
      </w:pPr>
      <w:r>
        <w:rPr>
          <w:rFonts w:ascii="Arial" w:hAnsi="Arial"/>
          <w:noProof w:val="0"/>
          <w:rtl/>
        </w:rPr>
        <w:t>לאחר עיון בכל מסמכי התיק , אני נותן תוקף של פסק דין להמלצות התסקיר , מהטעמים שיפורטו להלן .</w:t>
      </w:r>
    </w:p>
    <w:p w:rsidR="004C0E91" w:rsidRDefault="004C0E91" w:rsidP="004C0E91">
      <w:pPr>
        <w:pStyle w:val="ad"/>
        <w:numPr>
          <w:ilvl w:val="0"/>
          <w:numId w:val="1"/>
        </w:numPr>
        <w:spacing w:line="360" w:lineRule="auto"/>
        <w:jc w:val="both"/>
        <w:rPr>
          <w:rFonts w:ascii="Arial" w:hAnsi="Arial"/>
          <w:noProof w:val="0"/>
        </w:rPr>
      </w:pPr>
      <w:r>
        <w:rPr>
          <w:rFonts w:ascii="Arial" w:hAnsi="Arial"/>
          <w:noProof w:val="0"/>
          <w:rtl/>
        </w:rPr>
        <w:t xml:space="preserve">ראשית , בדרך כלל יאמץ את בית המשפט את המלצת העו"ס נוכח המקצועיות והנייטרליות של העו"ס . במקרה שלפני אין הצדקה לסטות מכלל זה . מדובר בתסקיר שני שהוכן באותו ענין , כאשר בגלגול הקודם בית המשפט אימץ את המלצת התסקיר . התסקיר מנומק היטב ויש קשר עניני בין הממצאים לבין ההמלצות . נושא הנפקת הדרכון והנסיעה לחו"ל נפתר בהסכמה . ביתר העניינים נמצא לאחר בדיקה כי אין הצדקה לסטות מהכלל הרגיל בדבר הצורך בקבלת חתימת שני ההורים , לאחר שנמצא כי אין צרכים של הקטינה שנותרו ללא מענה בתחומי החינוך והבריאות . </w:t>
      </w:r>
    </w:p>
    <w:p w:rsidR="004C0E91" w:rsidRDefault="004C0E91" w:rsidP="004C0E91">
      <w:pPr>
        <w:pStyle w:val="ad"/>
        <w:numPr>
          <w:ilvl w:val="0"/>
          <w:numId w:val="1"/>
        </w:numPr>
        <w:spacing w:line="360" w:lineRule="auto"/>
        <w:jc w:val="both"/>
        <w:rPr>
          <w:rFonts w:ascii="Arial" w:hAnsi="Arial"/>
          <w:noProof w:val="0"/>
        </w:rPr>
      </w:pPr>
      <w:r>
        <w:rPr>
          <w:rFonts w:ascii="Arial" w:hAnsi="Arial"/>
          <w:noProof w:val="0"/>
          <w:rtl/>
        </w:rPr>
        <w:t xml:space="preserve">שנית , ככל שיתברר במבחן התוצאה כי האב אינו מקיים התחייבותו ויש צרכים של הקטינה שלא מקבלים מענה בהעדר שיתוף פעולה של האב , תוכל האם לפנות לבית המשפט בבקשה לסעד דחוף בתיק י"ס , המוכרעת בלוח זמנים מהיר . הצטברות של מקרים שכאלה צפויה להקים תשתית , שאינה קיימת כעת , להגשת תביעה שלישית לסמכויות חתימה בלעדיות . </w:t>
      </w:r>
    </w:p>
    <w:p w:rsidR="004C0E91" w:rsidRDefault="004C0E91" w:rsidP="004C0E91">
      <w:pPr>
        <w:pStyle w:val="ad"/>
        <w:numPr>
          <w:ilvl w:val="0"/>
          <w:numId w:val="1"/>
        </w:numPr>
        <w:spacing w:line="360" w:lineRule="auto"/>
        <w:jc w:val="both"/>
        <w:rPr>
          <w:rFonts w:ascii="Arial" w:hAnsi="Arial"/>
          <w:noProof w:val="0"/>
        </w:rPr>
      </w:pPr>
      <w:r>
        <w:rPr>
          <w:rFonts w:ascii="Arial" w:hAnsi="Arial"/>
          <w:noProof w:val="0"/>
          <w:rtl/>
        </w:rPr>
        <w:t xml:space="preserve">על כן , ניתן תוקף של פסק דין להמלצות התסקיר מיום 10.10.24 . האם תוכל לפעול לבדה להנפקת דרכון לקטינה .  האם תודיע לאב בכתובת המייל שמסר , מראש , על כל נסיעה לחו"ל של האם עם הקטינה ותצרף להודעה את כרטיסי הטיסה של האם ושל הקטינה </w:t>
      </w:r>
      <w:r>
        <w:rPr>
          <w:rFonts w:ascii="Arial" w:hAnsi="Arial"/>
          <w:noProof w:val="0"/>
          <w:rtl/>
        </w:rPr>
        <w:lastRenderedPageBreak/>
        <w:t xml:space="preserve">. האם תמסור לאב את הפרטים הנמסרים במקרה שכזה בנוגע ליעד הנסיעה , מועד הנסיעה ומועד החזרה . ב"כ האם רשאית להגיש פסיקתה לחתימתי . כיוון ששני הצדדים מיוצגים ע"י הסיוע המשפטי ועמדתם אפשרה הכרעה מהירה בתביעה ללא דיון באולם בית המשפט , אין צו להוצאות . </w:t>
      </w:r>
    </w:p>
    <w:p w:rsidR="004C0E91" w:rsidRDefault="004C0E91" w:rsidP="004C0E91">
      <w:pPr>
        <w:spacing w:line="360" w:lineRule="auto"/>
        <w:jc w:val="both"/>
        <w:rPr>
          <w:rFonts w:ascii="Arial" w:hAnsi="Arial"/>
          <w:noProof w:val="0"/>
        </w:rPr>
      </w:pPr>
    </w:p>
    <w:p w:rsidR="004C0E91" w:rsidRDefault="004C0E91" w:rsidP="004C0E91">
      <w:pPr>
        <w:spacing w:line="360" w:lineRule="auto"/>
        <w:ind w:left="720"/>
        <w:jc w:val="both"/>
        <w:rPr>
          <w:rFonts w:ascii="Arial" w:hAnsi="Arial"/>
          <w:noProof w:val="0"/>
          <w:rtl/>
        </w:rPr>
      </w:pPr>
      <w:r>
        <w:rPr>
          <w:rFonts w:ascii="Arial" w:hAnsi="Arial"/>
          <w:noProof w:val="0"/>
          <w:rtl/>
        </w:rPr>
        <w:t xml:space="preserve">המזכירות תמציא את פסק הדין לצדדים ולעו"ס  ותסגור את התיק .  </w:t>
      </w:r>
    </w:p>
    <w:p w:rsidR="004C0E91" w:rsidRDefault="004C0E91" w:rsidP="004C0E91">
      <w:pPr>
        <w:spacing w:line="360" w:lineRule="auto"/>
        <w:ind w:left="720"/>
        <w:jc w:val="both"/>
        <w:rPr>
          <w:rFonts w:ascii="Arial" w:hAnsi="Arial"/>
          <w:noProof w:val="0"/>
          <w:rtl/>
        </w:rPr>
      </w:pPr>
    </w:p>
    <w:p w:rsidR="004C0E91" w:rsidRDefault="004C0E91" w:rsidP="004C0E91">
      <w:pPr>
        <w:spacing w:line="360" w:lineRule="auto"/>
        <w:ind w:left="720"/>
        <w:jc w:val="both"/>
        <w:rPr>
          <w:rFonts w:ascii="Arial" w:hAnsi="Arial"/>
          <w:noProof w:val="0"/>
          <w:rtl/>
        </w:rPr>
      </w:pPr>
      <w:r>
        <w:rPr>
          <w:rFonts w:ascii="Arial" w:hAnsi="Arial"/>
          <w:noProof w:val="0"/>
          <w:rtl/>
        </w:rPr>
        <w:t>פסק הדין מותר לפרסום לאחר השמטת כל פרט מזהה .</w:t>
      </w:r>
    </w:p>
    <w:p w:rsidR="004C0E91" w:rsidRDefault="004C0E91" w:rsidP="004C0E91">
      <w:pPr>
        <w:spacing w:line="360" w:lineRule="auto"/>
        <w:ind w:left="720"/>
        <w:jc w:val="both"/>
        <w:rPr>
          <w:rFonts w:ascii="Arial" w:hAnsi="Arial"/>
          <w:noProof w:val="0"/>
          <w:rtl/>
        </w:rPr>
      </w:pPr>
      <w:r>
        <w:rPr>
          <w:rFonts w:ascii="Arial" w:hAnsi="Arial"/>
          <w:noProof w:val="0"/>
          <w:rtl/>
        </w:rPr>
        <w:t xml:space="preserve">נוסח מותר לפרסום של פסק הדין יוכן ביום 16.12.24 או בסמוך לאחר מכן ויעמוד לעיון הצדדים בתיק . </w:t>
      </w:r>
    </w:p>
    <w:p w:rsidR="004C0E91" w:rsidRDefault="004C0E91" w:rsidP="004C0E91">
      <w:pPr>
        <w:spacing w:line="360" w:lineRule="auto"/>
        <w:ind w:left="720"/>
        <w:jc w:val="both"/>
        <w:rPr>
          <w:rFonts w:ascii="Arial" w:hAnsi="Arial"/>
          <w:noProof w:val="0"/>
          <w:rtl/>
        </w:rPr>
      </w:pPr>
      <w:r>
        <w:rPr>
          <w:rFonts w:ascii="Arial" w:hAnsi="Arial" w:hint="cs"/>
          <w:noProof w:val="0"/>
          <w:rtl/>
        </w:rPr>
        <w:t xml:space="preserve">פסק הדין המקורי ניתן ביום 9.12.24 . </w:t>
      </w:r>
    </w:p>
    <w:p w:rsidR="004C0E91" w:rsidRDefault="004C0E91" w:rsidP="004C0E91">
      <w:pPr>
        <w:spacing w:line="360" w:lineRule="auto"/>
        <w:jc w:val="both"/>
        <w:rPr>
          <w:rFonts w:ascii="Arial" w:hAnsi="Arial"/>
          <w:noProof w:val="0"/>
          <w:rtl/>
        </w:rPr>
      </w:pPr>
      <w:r>
        <w:rPr>
          <w:rFonts w:ascii="Arial" w:hAnsi="Arial"/>
          <w:noProof w:val="0"/>
          <w:rtl/>
        </w:rPr>
        <w:t xml:space="preserve">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ט"ו כסלו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16 דצמבר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F5E19" w:rsidP="00633C4F">
      <w:pPr>
        <w:spacing w:line="360" w:lineRule="auto"/>
        <w:ind w:left="3600" w:firstLine="720"/>
      </w:pPr>
      <w:sdt>
        <w:sdtPr>
          <w:rPr>
            <w:rtl/>
          </w:rPr>
          <w:alias w:val="MergeField"/>
          <w:tag w:val="1237"/>
          <w:id w:val="57290981"/>
        </w:sdtPr>
        <w:sdtEndPr/>
        <w:sdtContent>
          <w:r w:rsidR="008B15E9">
            <w:drawing>
              <wp:inline distT="0" distB="0" distL="0" distR="0" wp14:editId="50D07946">
                <wp:extent cx="971550" cy="140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71550" cy="1400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E19" w:rsidRDefault="00AF5E19">
      <w:r>
        <w:separator/>
      </w:r>
    </w:p>
  </w:endnote>
  <w:endnote w:type="continuationSeparator" w:id="0">
    <w:p w:rsidR="00AF5E19" w:rsidRDefault="00AF5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F2A4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F2A43">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E19" w:rsidRDefault="00AF5E19">
      <w:r>
        <w:separator/>
      </w:r>
    </w:p>
  </w:footnote>
  <w:footnote w:type="continuationSeparator" w:id="0">
    <w:p w:rsidR="00AF5E19" w:rsidRDefault="00AF5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F5E19" w:rsidP="004C0E91">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א"פ</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68334-08-24</w:t>
              </w:r>
            </w:sdtContent>
          </w:sdt>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4C0E91">
                <w:rPr>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DE224F"/>
    <w:multiLevelType w:val="hybridMultilevel"/>
    <w:tmpl w:val="FB60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D4A02"/>
    <w:rsid w:val="001072A9"/>
    <w:rsid w:val="00121F97"/>
    <w:rsid w:val="001277D7"/>
    <w:rsid w:val="00132017"/>
    <w:rsid w:val="0014234E"/>
    <w:rsid w:val="00145A87"/>
    <w:rsid w:val="001C4003"/>
    <w:rsid w:val="001F5474"/>
    <w:rsid w:val="002352F7"/>
    <w:rsid w:val="0027277D"/>
    <w:rsid w:val="00381D3A"/>
    <w:rsid w:val="003823DA"/>
    <w:rsid w:val="003E5D1F"/>
    <w:rsid w:val="0043595F"/>
    <w:rsid w:val="0047645A"/>
    <w:rsid w:val="004C0E91"/>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46D27"/>
    <w:rsid w:val="008610A7"/>
    <w:rsid w:val="008B15E9"/>
    <w:rsid w:val="008E1332"/>
    <w:rsid w:val="00903896"/>
    <w:rsid w:val="00927813"/>
    <w:rsid w:val="00944D13"/>
    <w:rsid w:val="00957C90"/>
    <w:rsid w:val="00971AE9"/>
    <w:rsid w:val="009B70F6"/>
    <w:rsid w:val="009C358E"/>
    <w:rsid w:val="009E0263"/>
    <w:rsid w:val="00A267CF"/>
    <w:rsid w:val="00A342BD"/>
    <w:rsid w:val="00A43458"/>
    <w:rsid w:val="00AC4E19"/>
    <w:rsid w:val="00AE3A2C"/>
    <w:rsid w:val="00AF1ED6"/>
    <w:rsid w:val="00AF2A43"/>
    <w:rsid w:val="00AF5E19"/>
    <w:rsid w:val="00B32C61"/>
    <w:rsid w:val="00B368FE"/>
    <w:rsid w:val="00B80CBD"/>
    <w:rsid w:val="00BC3369"/>
    <w:rsid w:val="00BF77EE"/>
    <w:rsid w:val="00C32E0F"/>
    <w:rsid w:val="00C42BF9"/>
    <w:rsid w:val="00C83E56"/>
    <w:rsid w:val="00CC0B8E"/>
    <w:rsid w:val="00CC63CE"/>
    <w:rsid w:val="00D319B3"/>
    <w:rsid w:val="00D36A71"/>
    <w:rsid w:val="00D478AB"/>
    <w:rsid w:val="00D53924"/>
    <w:rsid w:val="00D60849"/>
    <w:rsid w:val="00D96D8C"/>
    <w:rsid w:val="00DA755B"/>
    <w:rsid w:val="00DD337E"/>
    <w:rsid w:val="00E00B6F"/>
    <w:rsid w:val="00E44DDF"/>
    <w:rsid w:val="00E54642"/>
    <w:rsid w:val="00E97908"/>
    <w:rsid w:val="00EE0DF7"/>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4C0E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85185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854B6B97425B49CB9D43E734E7DA9B84"/>
        <w:category>
          <w:name w:val="כללי"/>
          <w:gallery w:val="placeholder"/>
        </w:category>
        <w:types>
          <w:type w:val="bbPlcHdr"/>
        </w:types>
        <w:behaviors>
          <w:behavior w:val="content"/>
        </w:behaviors>
        <w:guid w:val="{D6BCA9CF-C65F-4F85-AB8E-E49A14878CB1}"/>
      </w:docPartPr>
      <w:docPartBody>
        <w:p w:rsidR="003F7DDF" w:rsidRDefault="00766B01" w:rsidP="00766B01">
          <w:pPr>
            <w:pStyle w:val="854B6B97425B49CB9D43E734E7DA9B84"/>
          </w:pPr>
          <w:r>
            <w:rPr>
              <w:b/>
              <w:bCs/>
              <w:sz w:val="28"/>
              <w:rtl/>
            </w:rPr>
            <w:t>סוג זיהוי צד ב'</w:t>
          </w:r>
        </w:p>
      </w:docPartBody>
    </w:docPart>
    <w:docPart>
      <w:docPartPr>
        <w:name w:val="1E22EAA26B6A4B3F99C0A4684812FBC4"/>
        <w:category>
          <w:name w:val="כללי"/>
          <w:gallery w:val="placeholder"/>
        </w:category>
        <w:types>
          <w:type w:val="bbPlcHdr"/>
        </w:types>
        <w:behaviors>
          <w:behavior w:val="content"/>
        </w:behaviors>
        <w:guid w:val="{2A2765C6-80C0-4C16-84DC-5D7C7ED4DCC5}"/>
      </w:docPartPr>
      <w:docPartBody>
        <w:p w:rsidR="003F7DDF" w:rsidRDefault="00766B01" w:rsidP="00766B01">
          <w:pPr>
            <w:pStyle w:val="1E22EAA26B6A4B3F99C0A4684812FBC4"/>
          </w:pPr>
          <w:r>
            <w:rPr>
              <w:b/>
              <w:bCs/>
              <w:sz w:val="28"/>
              <w:rtl/>
            </w:rPr>
            <w:t>מספר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F7DDF"/>
    <w:rsid w:val="00766B01"/>
    <w:rsid w:val="00833049"/>
    <w:rsid w:val="00B40AEB"/>
    <w:rsid w:val="00B65812"/>
    <w:rsid w:val="00CC5512"/>
    <w:rsid w:val="00EA7F31"/>
    <w:rsid w:val="00F53A6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66B01"/>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96BA8581E20F48E3A7A88A5BFA0F29A5">
    <w:name w:val="96BA8581E20F48E3A7A88A5BFA0F29A5"/>
    <w:rsid w:val="00766B01"/>
    <w:pPr>
      <w:bidi/>
    </w:pPr>
  </w:style>
  <w:style w:type="paragraph" w:customStyle="1" w:styleId="E74C2D3B043144D68A21796260B2793F">
    <w:name w:val="E74C2D3B043144D68A21796260B2793F"/>
    <w:rsid w:val="00766B01"/>
    <w:pPr>
      <w:bidi/>
    </w:pPr>
  </w:style>
  <w:style w:type="paragraph" w:customStyle="1" w:styleId="854B6B97425B49CB9D43E734E7DA9B84">
    <w:name w:val="854B6B97425B49CB9D43E734E7DA9B84"/>
    <w:rsid w:val="00766B01"/>
    <w:pPr>
      <w:bidi/>
    </w:pPr>
  </w:style>
  <w:style w:type="paragraph" w:customStyle="1" w:styleId="1E22EAA26B6A4B3F99C0A4684812FBC4">
    <w:name w:val="1E22EAA26B6A4B3F99C0A4684812FBC4"/>
    <w:rsid w:val="00766B01"/>
    <w:pPr>
      <w:bidi/>
    </w:pPr>
  </w:style>
  <w:style w:type="paragraph" w:customStyle="1" w:styleId="9E98F25959EE4C7C8ABF2C97A74B91AC">
    <w:name w:val="9E98F25959EE4C7C8ABF2C97A74B91AC"/>
    <w:rsid w:val="00766B0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691</Words>
  <Characters>3460</Characters>
  <Application>Microsoft Office Word</Application>
  <DocSecurity>0</DocSecurity>
  <Lines>28</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2024-12-22T08:37:00Z</dcterms:created>
  <dcterms:modified xsi:type="dcterms:W3CDTF">2024-12-22T08:37:00Z</dcterms:modified>
</cp:coreProperties>
</file>